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30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b w:val="1"/>
        <w:sz w:val="34"/>
        <w:szCs w:val="34"/>
        <w:u w:val="single"/>
      </w:rPr>
    </w:pPr>
    <w:r w:rsidDel="00000000" w:rsidR="00000000" w:rsidRPr="00000000">
      <w:rPr>
        <w:b w:val="1"/>
        <w:sz w:val="34"/>
        <w:szCs w:val="34"/>
        <w:u w:val="single"/>
        <w:rtl w:val="0"/>
      </w:rPr>
      <w:t xml:space="preserve">Georgia Pay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